
<file path=[Content_Types].xml><?xml version="1.0" encoding="utf-8"?>
<Types xmlns="http://schemas.openxmlformats.org/package/2006/content-types">
  <Default Extension="xml" ContentType="application/xml"/>
  <Default Extension="ttf" ContentType="application/x-font-ttf"/>
  <Default Extension="png" ContentType="image/png"/>
  <Default Extension="odttf" ContentType="application/vnd.openxmlformats-officedocument.obfuscatedFont"/>
  <Default Extension="rels" ContentType="application/vnd.openxmlformats-package.relationships+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word/header1.xml" ContentType="application/vnd.openxmlformats-officedocument.wordprocessingml.header+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package/2006/relationships/metadata/core-properties" Target="docProps/core.xml" Id="rId1" /><Relationship Type="http://schemas.openxmlformats.org/officeDocument/2006/relationships/officeDocument" Target="word/document.xml" Id="rId2" /><Relationship Type="http://schemas.openxmlformats.org/officeDocument/2006/relationships/extended-properties" Target="docProps/app.xml" Id="Raeae7437220f4354"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4502346E">
      <w:pPr>
        <w:spacing w:after="120" w:lineRule="auto"/>
        <w:jc w:val="center"/>
        <w:rPr>
          <w:rFonts w:ascii="Times New Roman" w:hAnsi="Times New Roman" w:eastAsia="Times New Roman" w:cs="Times New Roman"/>
          <w:b w:val="1"/>
          <w:bCs w:val="1"/>
          <w:sz w:val="44"/>
          <w:szCs w:val="44"/>
        </w:rPr>
      </w:pPr>
      <w:r w:rsidRPr="0EBCCF84" w:rsidR="0EBCCF84">
        <w:rPr>
          <w:rFonts w:ascii="Times New Roman" w:hAnsi="Times New Roman" w:eastAsia="Times New Roman" w:cs="Times New Roman"/>
          <w:b w:val="1"/>
          <w:bCs w:val="1"/>
          <w:sz w:val="44"/>
          <w:szCs w:val="44"/>
        </w:rPr>
        <w:t>Resolution 10: Upholding Cornell’s Health Excuse Policy and Ending Faculty Requests for Medical Notes</w:t>
      </w:r>
    </w:p>
    <w:p xmlns:wp14="http://schemas.microsoft.com/office/word/2010/wordml" w:rsidP="0EBCCF84" w:rsidRDefault="00000000" w14:paraId="00000002" wp14:textId="77777777">
      <w:pPr>
        <w:spacing w:after="120" w:lineRule="auto"/>
        <w:rPr>
          <w:rFonts w:ascii="Times New Roman" w:hAnsi="Times New Roman" w:eastAsia="Times New Roman" w:cs="Times New Roman"/>
          <w:sz w:val="24"/>
          <w:szCs w:val="24"/>
          <w:lang w:val="en-US"/>
        </w:rPr>
      </w:pPr>
      <w:r w:rsidRPr="0EBCCF84" w:rsidR="0EBCCF84">
        <w:rPr>
          <w:rFonts w:ascii="Times New Roman" w:hAnsi="Times New Roman" w:eastAsia="Times New Roman" w:cs="Times New Roman"/>
          <w:b w:val="1"/>
          <w:bCs w:val="1"/>
          <w:i w:val="1"/>
          <w:iCs w:val="1"/>
          <w:sz w:val="24"/>
          <w:szCs w:val="24"/>
          <w:lang w:val="en-US"/>
        </w:rPr>
        <w:t>Abstract:</w:t>
      </w:r>
      <w:r w:rsidRPr="0EBCCF84" w:rsidR="0EBCCF84">
        <w:rPr>
          <w:rFonts w:ascii="Times New Roman" w:hAnsi="Times New Roman" w:eastAsia="Times New Roman" w:cs="Times New Roman"/>
          <w:sz w:val="24"/>
          <w:szCs w:val="24"/>
          <w:lang w:val="en-US"/>
        </w:rPr>
        <w:t xml:space="preserve"> This resolution calls on the Office of the Dean of Faculty and the Office of the Vice Provost for Undergraduate Education to enforce existing University policy, which does not allow instructors to require doctor’s notes for short-term illness. Cornell Health does not write these notes, so students who are asked for one must either pay an outside provider or accept an academic penalty. The resolution recommends a semesterly reminder to instructors, standard syllabus language, and a clear point of contact for students who are still asked for documentation. </w:t>
      </w:r>
    </w:p>
    <w:p xmlns:wp14="http://schemas.microsoft.com/office/word/2010/wordml" w:rsidRDefault="00000000" w14:paraId="00000003" wp14:textId="77777777">
      <w:pPr>
        <w:pBdr>
          <w:bottom w:val="single" w:color="000000" w:sz="6" w:space="10"/>
        </w:pBdr>
        <w:spacing w:after="120" w:lineRule="auto"/>
        <w:rPr>
          <w:rFonts w:ascii="Times New Roman" w:hAnsi="Times New Roman" w:eastAsia="Times New Roman" w:cs="Times New Roman"/>
          <w:sz w:val="24"/>
          <w:szCs w:val="24"/>
        </w:rPr>
      </w:pPr>
      <w:r>
        <w:rPr>
          <w:rFonts w:ascii="Times New Roman" w:hAnsi="Times New Roman" w:eastAsia="Times New Roman" w:cs="Times New Roman"/>
          <w:b w:val="1"/>
          <w:bCs w:val="1"/>
          <w:i w:val="1"/>
          <w:iCs w:val="1"/>
          <w:sz w:val="24"/>
          <w:szCs w:val="24"/>
          <w:rtl w:val="0"/>
        </w:rPr>
        <w:t xml:space="preserve">Authored by:</w:t>
      </w:r>
      <w:r>
        <w:rPr>
          <w:rFonts w:ascii="Times New Roman" w:hAnsi="Times New Roman" w:eastAsia="Times New Roman" w:cs="Times New Roman"/>
          <w:sz w:val="24"/>
          <w:szCs w:val="24"/>
          <w:rtl w:val="0"/>
        </w:rPr>
        <w:t xml:space="preserve"> Saanya Agarwal ’27</w:t>
      </w:r>
    </w:p>
    <w:p xmlns:wp14="http://schemas.microsoft.com/office/word/2010/wordml" w:rsidRDefault="00000000" w14:paraId="00000004" wp14:textId="77777777">
      <w:pPr>
        <w:pBdr>
          <w:bottom w:val="single" w:color="000000" w:sz="6" w:space="10"/>
        </w:pBdr>
        <w:spacing w:after="120" w:lineRule="auto"/>
        <w:rPr>
          <w:rFonts w:ascii="Times New Roman" w:hAnsi="Times New Roman" w:eastAsia="Times New Roman" w:cs="Times New Roman"/>
          <w:sz w:val="24"/>
          <w:szCs w:val="24"/>
        </w:rPr>
      </w:pPr>
      <w:r>
        <w:rPr>
          <w:rFonts w:ascii="Times New Roman" w:hAnsi="Times New Roman" w:eastAsia="Times New Roman" w:cs="Times New Roman"/>
          <w:b w:val="1"/>
          <w:bCs w:val="1"/>
          <w:i w:val="1"/>
          <w:iCs w:val="1"/>
          <w:sz w:val="24"/>
          <w:szCs w:val="24"/>
          <w:rtl w:val="0"/>
        </w:rPr>
        <w:t xml:space="preserve">Endorsed by:</w:t>
      </w:r>
      <w:r>
        <w:rPr>
          <w:rFonts w:ascii="Times New Roman" w:hAnsi="Times New Roman" w:eastAsia="Times New Roman" w:cs="Times New Roman"/>
          <w:sz w:val="24"/>
          <w:szCs w:val="24"/>
          <w:rtl w:val="0"/>
        </w:rPr>
        <w:t xml:space="preserve"> Lydia Blum ’27, Eeshaan Chaudhuri ‘27</w:t>
      </w:r>
    </w:p>
    <w:p xmlns:wp14="http://schemas.microsoft.com/office/word/2010/wordml" w:rsidRDefault="00000000" w14:paraId="00000005" wp14:textId="77777777">
      <w:pPr>
        <w:pBdr>
          <w:bottom w:val="single" w:color="000000" w:sz="6" w:space="10"/>
        </w:pBdr>
        <w:spacing w:after="120" w:lineRule="auto"/>
        <w:rPr>
          <w:rFonts w:ascii="Times New Roman" w:hAnsi="Times New Roman" w:eastAsia="Times New Roman" w:cs="Times New Roman"/>
          <w:sz w:val="24"/>
          <w:szCs w:val="24"/>
        </w:rPr>
      </w:pPr>
      <w:r>
        <w:rPr>
          <w:rFonts w:ascii="Times New Roman" w:hAnsi="Times New Roman" w:eastAsia="Times New Roman" w:cs="Times New Roman"/>
          <w:b w:val="1"/>
          <w:bCs w:val="1"/>
          <w:i w:val="1"/>
          <w:iCs w:val="1"/>
          <w:sz w:val="24"/>
          <w:szCs w:val="24"/>
          <w:rtl w:val="0"/>
        </w:rPr>
        <w:t xml:space="preserve">Type of Action:</w:t>
      </w:r>
      <w:r>
        <w:rPr>
          <w:rFonts w:ascii="Times New Roman" w:hAnsi="Times New Roman" w:eastAsia="Times New Roman" w:cs="Times New Roman"/>
          <w:sz w:val="24"/>
          <w:szCs w:val="24"/>
          <w:rtl w:val="0"/>
        </w:rPr>
        <w:t xml:space="preserve"> Recommendation</w:t>
      </w:r>
    </w:p>
    <w:p xmlns:wp14="http://schemas.microsoft.com/office/word/2010/wordml" w:rsidRDefault="00000000" w14:paraId="00000006" wp14:textId="77777777">
      <w:pPr>
        <w:pBdr>
          <w:bottom w:val="single" w:color="000000" w:sz="6" w:space="10"/>
        </w:pBdr>
        <w:spacing w:after="120" w:lineRule="auto"/>
        <w:rPr>
          <w:rFonts w:ascii="Times New Roman" w:hAnsi="Times New Roman" w:eastAsia="Times New Roman" w:cs="Times New Roman"/>
          <w:sz w:val="24"/>
          <w:szCs w:val="24"/>
        </w:rPr>
      </w:pPr>
      <w:r>
        <w:rPr>
          <w:rFonts w:ascii="Times New Roman" w:hAnsi="Times New Roman" w:eastAsia="Times New Roman" w:cs="Times New Roman"/>
          <w:b w:val="1"/>
          <w:bCs w:val="1"/>
          <w:i w:val="1"/>
          <w:iCs w:val="1"/>
          <w:sz w:val="24"/>
          <w:szCs w:val="24"/>
          <w:rtl w:val="0"/>
        </w:rPr>
        <w:t xml:space="preserve">Originally Presented: </w:t>
      </w:r>
      <w:r>
        <w:rPr>
          <w:rFonts w:ascii="Times New Roman" w:hAnsi="Times New Roman" w:eastAsia="Times New Roman" w:cs="Times New Roman"/>
          <w:sz w:val="24"/>
          <w:szCs w:val="24"/>
          <w:rtl w:val="0"/>
        </w:rPr>
        <w:t xml:space="preserve">9/17/2026</w:t>
      </w:r>
    </w:p>
    <w:p xmlns:wp14="http://schemas.microsoft.com/office/word/2010/wordml" w:rsidRDefault="00000000" w14:paraId="00000007" wp14:textId="77777777">
      <w:pPr>
        <w:pBdr>
          <w:bottom w:val="single" w:color="000000" w:sz="6" w:space="10"/>
        </w:pBdr>
        <w:spacing w:after="120" w:lineRule="auto"/>
        <w:rPr>
          <w:rFonts w:ascii="Times New Roman" w:hAnsi="Times New Roman" w:eastAsia="Times New Roman" w:cs="Times New Roman"/>
          <w:sz w:val="24"/>
          <w:szCs w:val="24"/>
        </w:rPr>
      </w:pPr>
      <w:r>
        <w:rPr>
          <w:rFonts w:ascii="Times New Roman" w:hAnsi="Times New Roman" w:eastAsia="Times New Roman" w:cs="Times New Roman"/>
          <w:b w:val="1"/>
          <w:bCs w:val="1"/>
          <w:i w:val="1"/>
          <w:iCs w:val="1"/>
          <w:sz w:val="24"/>
          <w:szCs w:val="24"/>
          <w:rtl w:val="0"/>
        </w:rPr>
        <w:t xml:space="preserve">Current Status:</w:t>
      </w:r>
      <w:r>
        <w:rPr>
          <w:rFonts w:ascii="Times New Roman" w:hAnsi="Times New Roman" w:eastAsia="Times New Roman" w:cs="Times New Roman"/>
          <w:sz w:val="24"/>
          <w:szCs w:val="24"/>
          <w:rtl w:val="0"/>
        </w:rPr>
        <w:t xml:space="preserve"> Second Reading Calendar</w:t>
      </w:r>
    </w:p>
    <w:p xmlns:wp14="http://schemas.microsoft.com/office/word/2010/wordml" w:rsidP="0EBCCF84" w:rsidRDefault="00000000" w14:paraId="00000008" wp14:textId="77777777">
      <w:pPr>
        <w:spacing w:after="120" w:lineRule="auto"/>
        <w:rPr>
          <w:rFonts w:ascii="Times New Roman" w:hAnsi="Times New Roman" w:eastAsia="Times New Roman" w:cs="Times New Roman"/>
          <w:sz w:val="24"/>
          <w:szCs w:val="24"/>
          <w:lang w:val="en-US"/>
        </w:rPr>
      </w:pPr>
      <w:r w:rsidRPr="0EBCCF84" w:rsidR="0EBCCF84">
        <w:rPr>
          <w:rFonts w:ascii="Times New Roman" w:hAnsi="Times New Roman" w:eastAsia="Times New Roman" w:cs="Times New Roman"/>
          <w:b w:val="1"/>
          <w:bCs w:val="1"/>
          <w:sz w:val="24"/>
          <w:szCs w:val="24"/>
          <w:lang w:val="en-US"/>
        </w:rPr>
        <w:t>Whereas,</w:t>
      </w:r>
      <w:r w:rsidRPr="0EBCCF84" w:rsidR="0EBCCF84">
        <w:rPr>
          <w:rFonts w:ascii="Times New Roman" w:hAnsi="Times New Roman" w:eastAsia="Times New Roman" w:cs="Times New Roman"/>
          <w:sz w:val="24"/>
          <w:szCs w:val="24"/>
          <w:lang w:val="en-US"/>
        </w:rPr>
        <w:t xml:space="preserve"> Cornell Health’s Health Excuse Policy states that “Cornell Health does not provide excuses for routine illnesses,” injuries, and mental health problems that lead students to miss classes, labs, studios, exams, or deadlines, a longstanding policy that Cornell Health describes as similar to those of most major universities and consistent with the recommendations of the American College Health Association [1],</w:t>
      </w:r>
    </w:p>
    <w:p xmlns:wp14="http://schemas.microsoft.com/office/word/2010/wordml" w:rsidRDefault="00000000" w14:paraId="00000009" wp14:textId="77777777">
      <w:pPr>
        <w:spacing w:after="120" w:lineRule="auto"/>
        <w:rPr>
          <w:rFonts w:ascii="Times New Roman" w:hAnsi="Times New Roman" w:eastAsia="Times New Roman" w:cs="Times New Roman"/>
          <w:sz w:val="24"/>
          <w:szCs w:val="24"/>
        </w:rPr>
      </w:pPr>
      <w:r>
        <w:rPr>
          <w:rFonts w:ascii="Times New Roman" w:hAnsi="Times New Roman" w:eastAsia="Times New Roman" w:cs="Times New Roman"/>
          <w:b w:val="1"/>
          <w:bCs w:val="1"/>
          <w:sz w:val="24"/>
          <w:szCs w:val="24"/>
          <w:rtl w:val="0"/>
        </w:rPr>
        <w:t xml:space="preserve">Whereas,</w:t>
      </w:r>
      <w:r>
        <w:rPr>
          <w:rFonts w:ascii="Times New Roman" w:hAnsi="Times New Roman" w:eastAsia="Times New Roman" w:cs="Times New Roman"/>
          <w:sz w:val="24"/>
          <w:szCs w:val="24"/>
          <w:rtl w:val="0"/>
        </w:rPr>
        <w:t xml:space="preserve"> Section 6.1 of the Faculty Handbook, under Health-Related Accommodations, restates this policy, expects students to be honest with their instructors about their ability to complete work and to request accommodations in a timely manner, and states that “Professors are expected to work with students on these issues” [2],</w:t>
      </w:r>
    </w:p>
    <w:p xmlns:wp14="http://schemas.microsoft.com/office/word/2010/wordml" w:rsidRDefault="00000000" w14:paraId="0000000A" wp14:textId="77777777">
      <w:pPr>
        <w:spacing w:after="120" w:lineRule="auto"/>
        <w:rPr>
          <w:rFonts w:ascii="Times New Roman" w:hAnsi="Times New Roman" w:eastAsia="Times New Roman" w:cs="Times New Roman"/>
          <w:sz w:val="24"/>
          <w:szCs w:val="24"/>
        </w:rPr>
      </w:pPr>
      <w:r>
        <w:rPr>
          <w:rFonts w:ascii="Times New Roman" w:hAnsi="Times New Roman" w:eastAsia="Times New Roman" w:cs="Times New Roman"/>
          <w:b w:val="1"/>
          <w:bCs w:val="1"/>
          <w:sz w:val="24"/>
          <w:szCs w:val="24"/>
          <w:rtl w:val="0"/>
        </w:rPr>
        <w:t xml:space="preserve">Whereas,</w:t>
      </w:r>
      <w:r>
        <w:rPr>
          <w:rFonts w:ascii="Times New Roman" w:hAnsi="Times New Roman" w:eastAsia="Times New Roman" w:cs="Times New Roman"/>
          <w:sz w:val="24"/>
          <w:szCs w:val="24"/>
          <w:rtl w:val="0"/>
        </w:rPr>
        <w:t xml:space="preserve"> Student Disability Services’ guidance to faculty on sick or injured students directs instructors to make appropriate arrangements in sudden, short-term situations, instructs faculty to “not ask a student for medical documentation/proof,” and reminds them that Cornell Health does not issue medical excuses for routine illnesses [3], </w:t>
      </w:r>
    </w:p>
    <w:p xmlns:wp14="http://schemas.microsoft.com/office/word/2010/wordml" w:rsidP="0EBCCF84" w:rsidRDefault="00000000" w14:paraId="0000000B" wp14:textId="77777777">
      <w:pPr>
        <w:spacing w:after="120" w:lineRule="auto"/>
        <w:rPr>
          <w:rFonts w:ascii="Times New Roman" w:hAnsi="Times New Roman" w:eastAsia="Times New Roman" w:cs="Times New Roman"/>
          <w:sz w:val="24"/>
          <w:szCs w:val="24"/>
          <w:lang w:val="en-US"/>
        </w:rPr>
      </w:pPr>
      <w:r w:rsidRPr="0EBCCF84" w:rsidR="0EBCCF84">
        <w:rPr>
          <w:rFonts w:ascii="Times New Roman" w:hAnsi="Times New Roman" w:eastAsia="Times New Roman" w:cs="Times New Roman"/>
          <w:b w:val="1"/>
          <w:bCs w:val="1"/>
          <w:sz w:val="24"/>
          <w:szCs w:val="24"/>
          <w:lang w:val="en-US"/>
        </w:rPr>
        <w:t>Whereas,</w:t>
      </w:r>
      <w:r w:rsidRPr="0EBCCF84" w:rsidR="0EBCCF84">
        <w:rPr>
          <w:rFonts w:ascii="Times New Roman" w:hAnsi="Times New Roman" w:eastAsia="Times New Roman" w:cs="Times New Roman"/>
          <w:sz w:val="24"/>
          <w:szCs w:val="24"/>
          <w:lang w:val="en-US"/>
        </w:rPr>
        <w:t xml:space="preserve"> the Faculty Handbook names academic advising staff and associate deans as the resource for faculty with concerns about a student’s attendance, and already provides a separate pathway through Cornell Health and Student Disability Services for students with serious or ongoing health conditions [1][2],</w:t>
      </w:r>
    </w:p>
    <w:p xmlns:wp14="http://schemas.microsoft.com/office/word/2010/wordml" w:rsidP="0EBCCF84" w:rsidRDefault="00000000" w14:paraId="0000000C" wp14:textId="77777777">
      <w:pPr>
        <w:spacing w:after="120" w:lineRule="auto"/>
        <w:rPr>
          <w:rFonts w:ascii="Times New Roman" w:hAnsi="Times New Roman" w:eastAsia="Times New Roman" w:cs="Times New Roman"/>
          <w:sz w:val="24"/>
          <w:szCs w:val="24"/>
          <w:lang w:val="en-US"/>
        </w:rPr>
      </w:pPr>
      <w:r w:rsidRPr="0EBCCF84" w:rsidR="0EBCCF84">
        <w:rPr>
          <w:rFonts w:ascii="Times New Roman" w:hAnsi="Times New Roman" w:eastAsia="Times New Roman" w:cs="Times New Roman"/>
          <w:b w:val="1"/>
          <w:bCs w:val="1"/>
          <w:sz w:val="24"/>
          <w:szCs w:val="24"/>
          <w:lang w:val="en-US"/>
        </w:rPr>
        <w:t xml:space="preserve">Whereas, </w:t>
      </w:r>
      <w:r w:rsidRPr="0EBCCF84" w:rsidR="0EBCCF84">
        <w:rPr>
          <w:rFonts w:ascii="Times New Roman" w:hAnsi="Times New Roman" w:eastAsia="Times New Roman" w:cs="Times New Roman"/>
          <w:sz w:val="24"/>
          <w:szCs w:val="24"/>
          <w:lang w:val="en-US"/>
        </w:rPr>
        <w:t>despite this guidance, students in multiple colleges and majors continue to encounter syllabi, course websites, and course staff that require a doctor’s note before an absence from lecture, section, lab, or a prelim will be excused,</w:t>
      </w:r>
    </w:p>
    <w:p xmlns:wp14="http://schemas.microsoft.com/office/word/2010/wordml" w:rsidRDefault="00000000" w14:paraId="0000000D" wp14:textId="77777777">
      <w:pPr>
        <w:spacing w:after="120" w:lineRule="auto"/>
        <w:rPr>
          <w:rFonts w:ascii="Times New Roman" w:hAnsi="Times New Roman" w:eastAsia="Times New Roman" w:cs="Times New Roman"/>
          <w:sz w:val="24"/>
          <w:szCs w:val="24"/>
        </w:rPr>
      </w:pPr>
      <w:r>
        <w:rPr>
          <w:rFonts w:ascii="Times New Roman" w:hAnsi="Times New Roman" w:eastAsia="Times New Roman" w:cs="Times New Roman"/>
          <w:b w:val="1"/>
          <w:bCs w:val="1"/>
          <w:sz w:val="24"/>
          <w:szCs w:val="24"/>
          <w:rtl w:val="0"/>
        </w:rPr>
        <w:t xml:space="preserve">Whereas, </w:t>
      </w:r>
      <w:r>
        <w:rPr>
          <w:rFonts w:ascii="Times New Roman" w:hAnsi="Times New Roman" w:eastAsia="Times New Roman" w:cs="Times New Roman"/>
          <w:sz w:val="24"/>
          <w:szCs w:val="24"/>
          <w:rtl w:val="0"/>
        </w:rPr>
        <w:t xml:space="preserve">a student who is asked for a note (that Cornell Health will not write) is left with two choices: accept a zero or an unexcused absence, or seek care from an off-campus urgent care, telehealth service, or private provider for the sole purpose of getting documentation,</w:t>
      </w:r>
    </w:p>
    <w:p xmlns:wp14="http://schemas.microsoft.com/office/word/2010/wordml" w:rsidRDefault="00000000" w14:paraId="0000000E" wp14:textId="77777777">
      <w:pPr>
        <w:spacing w:after="120" w:lineRule="auto"/>
        <w:rPr>
          <w:rFonts w:ascii="Times New Roman" w:hAnsi="Times New Roman" w:eastAsia="Times New Roman" w:cs="Times New Roman"/>
          <w:sz w:val="24"/>
          <w:szCs w:val="24"/>
        </w:rPr>
      </w:pPr>
      <w:r>
        <w:rPr>
          <w:rFonts w:ascii="Times New Roman" w:hAnsi="Times New Roman" w:eastAsia="Times New Roman" w:cs="Times New Roman"/>
          <w:b w:val="1"/>
          <w:bCs w:val="1"/>
          <w:sz w:val="24"/>
          <w:szCs w:val="24"/>
          <w:rtl w:val="0"/>
        </w:rPr>
        <w:t xml:space="preserve">Whereas, </w:t>
      </w:r>
      <w:r>
        <w:rPr>
          <w:rFonts w:ascii="Times New Roman" w:hAnsi="Times New Roman" w:eastAsia="Times New Roman" w:cs="Times New Roman"/>
          <w:sz w:val="24"/>
          <w:szCs w:val="24"/>
          <w:rtl w:val="0"/>
        </w:rPr>
        <w:t xml:space="preserve">seeking care off campus can require money and time that not every student can spare—from copays and out-of-network charges to transportation costs for providers that may be difficult to reach without a car. These barriers disproportionately affect first-generation and lower-income students, students with high-deductible or out-of-state insurance plans, and international students who may be less familiar with navigating the U.S. health care system.</w:t>
      </w:r>
    </w:p>
    <w:p xmlns:wp14="http://schemas.microsoft.com/office/word/2010/wordml" w:rsidRDefault="00000000" w14:paraId="0000000F" wp14:textId="77777777">
      <w:pPr>
        <w:spacing w:after="120" w:lineRule="auto"/>
        <w:rPr>
          <w:rFonts w:ascii="Times New Roman" w:hAnsi="Times New Roman" w:eastAsia="Times New Roman" w:cs="Times New Roman"/>
          <w:sz w:val="24"/>
          <w:szCs w:val="24"/>
        </w:rPr>
      </w:pPr>
      <w:r>
        <w:rPr>
          <w:rFonts w:ascii="Times New Roman" w:hAnsi="Times New Roman" w:eastAsia="Times New Roman" w:cs="Times New Roman"/>
          <w:b w:val="1"/>
          <w:bCs w:val="1"/>
          <w:sz w:val="24"/>
          <w:szCs w:val="24"/>
          <w:rtl w:val="0"/>
        </w:rPr>
        <w:t xml:space="preserve">Whereas, </w:t>
      </w:r>
      <w:r>
        <w:rPr>
          <w:rFonts w:ascii="Times New Roman" w:hAnsi="Times New Roman" w:eastAsia="Times New Roman" w:cs="Times New Roman"/>
          <w:sz w:val="24"/>
          <w:szCs w:val="24"/>
          <w:rtl w:val="0"/>
        </w:rPr>
        <w:t xml:space="preserve">when documentation is only available to students who can pay for it, a short illness becomes an equity problem, which goes against the University’s own expectation that health-related accommodations rest on honest communication between students and instructors,</w:t>
      </w:r>
    </w:p>
    <w:p xmlns:wp14="http://schemas.microsoft.com/office/word/2010/wordml" w:rsidRDefault="00000000" w14:paraId="00000010" wp14:textId="77777777">
      <w:pPr>
        <w:spacing w:after="120" w:lineRule="auto"/>
        <w:rPr>
          <w:rFonts w:ascii="Times New Roman" w:hAnsi="Times New Roman" w:eastAsia="Times New Roman" w:cs="Times New Roman"/>
          <w:sz w:val="24"/>
          <w:szCs w:val="24"/>
        </w:rPr>
      </w:pPr>
      <w:r>
        <w:rPr>
          <w:rFonts w:ascii="Times New Roman" w:hAnsi="Times New Roman" w:eastAsia="Times New Roman" w:cs="Times New Roman"/>
          <w:b w:val="1"/>
          <w:bCs w:val="1"/>
          <w:sz w:val="24"/>
          <w:szCs w:val="24"/>
          <w:rtl w:val="0"/>
        </w:rPr>
        <w:t xml:space="preserve">Whereas, </w:t>
      </w:r>
      <w:r>
        <w:rPr>
          <w:rFonts w:ascii="Times New Roman" w:hAnsi="Times New Roman" w:eastAsia="Times New Roman" w:cs="Times New Roman"/>
          <w:sz w:val="24"/>
          <w:szCs w:val="24"/>
          <w:rtl w:val="0"/>
        </w:rPr>
        <w:t xml:space="preserve">note requirements also push sick students to sit for prelims or attend class while contagious in order to avoid a penalty, putting classmates, teaching assistants, and instructors at risk and sending students with minor illnesses to local urgent care and walk-in clinics that do not need the added volume,</w:t>
      </w:r>
    </w:p>
    <w:p xmlns:wp14="http://schemas.microsoft.com/office/word/2010/wordml" w:rsidP="0EBCCF84" w:rsidRDefault="00000000" w14:paraId="00000011" wp14:textId="77777777">
      <w:pPr>
        <w:spacing w:after="120" w:lineRule="auto"/>
        <w:rPr>
          <w:rFonts w:ascii="Times New Roman" w:hAnsi="Times New Roman" w:eastAsia="Times New Roman" w:cs="Times New Roman"/>
          <w:sz w:val="24"/>
          <w:szCs w:val="24"/>
          <w:lang w:val="en-US"/>
        </w:rPr>
      </w:pPr>
      <w:r w:rsidRPr="0EBCCF84" w:rsidR="0EBCCF84">
        <w:rPr>
          <w:rFonts w:ascii="Times New Roman" w:hAnsi="Times New Roman" w:eastAsia="Times New Roman" w:cs="Times New Roman"/>
          <w:b w:val="1"/>
          <w:bCs w:val="1"/>
          <w:sz w:val="24"/>
          <w:szCs w:val="24"/>
          <w:lang w:val="en-US"/>
        </w:rPr>
        <w:t xml:space="preserve">Whereas, </w:t>
      </w:r>
      <w:r w:rsidRPr="0EBCCF84" w:rsidR="0EBCCF84">
        <w:rPr>
          <w:rFonts w:ascii="Times New Roman" w:hAnsi="Times New Roman" w:eastAsia="Times New Roman" w:cs="Times New Roman"/>
          <w:sz w:val="24"/>
          <w:szCs w:val="24"/>
          <w:lang w:val="en-US"/>
        </w:rPr>
        <w:t>many students do not know that these requests conflict with University policy, and there is no clearly advertised way for a student to raise the issue without worrying about how it may affect their standing in the course,</w:t>
      </w:r>
    </w:p>
    <w:p xmlns:wp14="http://schemas.microsoft.com/office/word/2010/wordml" w:rsidRDefault="00000000" w14:paraId="00000012" wp14:textId="77777777">
      <w:pPr>
        <w:spacing w:after="120" w:lineRule="auto"/>
        <w:rPr>
          <w:rFonts w:ascii="Times New Roman" w:hAnsi="Times New Roman" w:eastAsia="Times New Roman" w:cs="Times New Roman"/>
          <w:sz w:val="24"/>
          <w:szCs w:val="24"/>
        </w:rPr>
      </w:pPr>
      <w:r>
        <w:rPr>
          <w:rFonts w:ascii="Times New Roman" w:hAnsi="Times New Roman" w:eastAsia="Times New Roman" w:cs="Times New Roman"/>
          <w:b w:val="1"/>
          <w:bCs w:val="1"/>
          <w:sz w:val="24"/>
          <w:szCs w:val="24"/>
          <w:rtl w:val="0"/>
        </w:rPr>
        <w:t xml:space="preserve">Be it therefore resolved,</w:t>
      </w:r>
      <w:r>
        <w:rPr>
          <w:rFonts w:ascii="Times New Roman" w:hAnsi="Times New Roman" w:eastAsia="Times New Roman" w:cs="Times New Roman"/>
          <w:sz w:val="24"/>
          <w:szCs w:val="24"/>
          <w:rtl w:val="0"/>
        </w:rPr>
        <w:t xml:space="preserve"> the Student Assembly affirms Cornell Health’s Health Excuse Policy and the Health-Related Accommodations guidance in Section 6.1 of the Faculty Handbook [1][2], and recognizes that instructors and course staff should not require a doctor’s note or other medical documentation for short-term illness, injury, or mental health concerns,</w:t>
      </w:r>
    </w:p>
    <w:p xmlns:wp14="http://schemas.microsoft.com/office/word/2010/wordml" w:rsidRDefault="00000000" w14:paraId="00000013" wp14:textId="77777777">
      <w:pPr>
        <w:spacing w:after="120" w:lineRule="auto"/>
        <w:rPr>
          <w:rFonts w:ascii="Times New Roman" w:hAnsi="Times New Roman" w:eastAsia="Times New Roman" w:cs="Times New Roman"/>
          <w:sz w:val="24"/>
          <w:szCs w:val="24"/>
        </w:rPr>
      </w:pPr>
      <w:r>
        <w:rPr>
          <w:rFonts w:ascii="Times New Roman" w:hAnsi="Times New Roman" w:eastAsia="Times New Roman" w:cs="Times New Roman"/>
          <w:b w:val="1"/>
          <w:bCs w:val="1"/>
          <w:sz w:val="24"/>
          <w:szCs w:val="24"/>
          <w:rtl w:val="0"/>
        </w:rPr>
        <w:t xml:space="preserve">Be it further resolved,</w:t>
      </w:r>
      <w:r>
        <w:rPr>
          <w:rFonts w:ascii="Times New Roman" w:hAnsi="Times New Roman" w:eastAsia="Times New Roman" w:cs="Times New Roman"/>
          <w:sz w:val="24"/>
          <w:szCs w:val="24"/>
          <w:rtl w:val="0"/>
        </w:rPr>
        <w:t xml:space="preserve"> the Student Assembly recommends that the Office of the Dean of Faculty and the Office of the Vice Provost for Undergraduate Education send a written reminder to all instructors, teaching assistants, and course staff before the start of each semester and before the evening prelim period, that includes:</w:t>
      </w:r>
    </w:p>
    <w:p xmlns:wp14="http://schemas.microsoft.com/office/word/2010/wordml" w:rsidP="0EBCCF84" w:rsidRDefault="00000000" w14:paraId="00000014" wp14:textId="77777777">
      <w:pPr>
        <w:keepNext w:val="0"/>
        <w:keepLines w:val="0"/>
        <w:pageBreakBefore w:val="0"/>
        <w:widowControl w:val="1"/>
        <w:numPr>
          <w:ilvl w:val="0"/>
          <w:numId w:val="1"/>
        </w:numPr>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0" w:line="276" w:lineRule="auto"/>
        <w:ind w:left="720" w:right="0" w:hanging="360"/>
        <w:jc w:val="left"/>
        <w:rPr>
          <w:b w:val="0"/>
          <w:bCs w:val="0"/>
          <w:i w:val="0"/>
          <w:iCs w:val="0"/>
          <w:caps w:val="0"/>
          <w:smallCaps w:val="0"/>
          <w:strike w:val="0"/>
          <w:dstrike w:val="0"/>
          <w:color w:val="000000"/>
          <w:sz w:val="24"/>
          <w:szCs w:val="24"/>
          <w:u w:val="none"/>
          <w:shd w:val="clear" w:fill="auto"/>
          <w:vertAlign w:val="baseline"/>
          <w:lang w:val="en-US"/>
        </w:rPr>
      </w:pPr>
      <w:r w:rsidRPr="0EBCCF84">
        <w:rPr>
          <w:rFonts w:ascii="Times New Roman" w:hAnsi="Times New Roman" w:eastAsia="Times New Roman" w:cs="Times New Roman"/>
          <w:b w:val="0"/>
          <w:bCs w:val="0"/>
          <w:i w:val="0"/>
          <w:iCs w:val="0"/>
          <w:caps w:val="0"/>
          <w:smallCaps w:val="0"/>
          <w:strike w:val="0"/>
          <w:dstrike w:val="0"/>
          <w:color w:val="000000"/>
          <w:sz w:val="24"/>
          <w:szCs w:val="24"/>
          <w:u w:val="none"/>
          <w:shd w:val="clear" w:fill="auto"/>
          <w:vertAlign w:val="baseline"/>
          <w:lang w:val="en-US"/>
        </w:rPr>
        <w:t xml:space="preserve">The Health-Related Accommodations language from Section 6.1 of the Faculty Handbook;</w:t>
      </w:r>
    </w:p>
    <w:p xmlns:wp14="http://schemas.microsoft.com/office/word/2010/wordml" w:rsidRDefault="00000000" w14:paraId="00000015" wp14:textId="77777777">
      <w:pPr>
        <w:keepNext w:val="0"/>
        <w:keepLines w:val="0"/>
        <w:pageBreakBefore w:val="0"/>
        <w:widowControl w:val="1"/>
        <w:numPr>
          <w:ilvl w:val="0"/>
          <w:numId w:val="1"/>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Links to Cornell Health’s Health Excuse Policy [1] and the Student Disability Services faculty FAQ [3]; and</w:t>
      </w:r>
    </w:p>
    <w:p xmlns:wp14="http://schemas.microsoft.com/office/word/2010/wordml" w:rsidRDefault="00000000" w14:paraId="00000016" wp14:textId="77777777">
      <w:pPr>
        <w:keepNext w:val="0"/>
        <w:keepLines w:val="0"/>
        <w:pageBreakBefore w:val="0"/>
        <w:widowControl w:val="1"/>
        <w:numPr>
          <w:ilvl w:val="0"/>
          <w:numId w:val="1"/>
        </w:numPr>
        <w:pBdr>
          <w:top w:val="nil" w:sz="0" w:space="0"/>
          <w:left w:val="nil" w:sz="0" w:space="0"/>
          <w:bottom w:val="nil" w:sz="0" w:space="0"/>
          <w:right w:val="nil" w:sz="0" w:space="0"/>
          <w:between w:val="nil" w:sz="0" w:space="0"/>
        </w:pBdr>
        <w:shd w:val="clear" w:fill="auto"/>
        <w:spacing w:before="0" w:after="120" w:line="276" w:lineRule="auto"/>
        <w:ind w:left="720" w:right="0" w:hanging="360"/>
        <w:jc w:val="left"/>
        <w:rPr>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A reminder that concerns about a student’s attendance should be brought to the student’s college advising office or associate dean rather than handled by requesting documentation, </w:t>
      </w:r>
    </w:p>
    <w:p xmlns:wp14="http://schemas.microsoft.com/office/word/2010/wordml" w:rsidP="0EBCCF84" w:rsidRDefault="00000000" w14:paraId="00000017" wp14:textId="77777777">
      <w:pPr>
        <w:spacing w:after="120" w:lineRule="auto"/>
        <w:rPr>
          <w:rFonts w:ascii="Times New Roman" w:hAnsi="Times New Roman" w:eastAsia="Times New Roman" w:cs="Times New Roman"/>
          <w:sz w:val="24"/>
          <w:szCs w:val="24"/>
          <w:lang w:val="en-US"/>
        </w:rPr>
      </w:pPr>
      <w:r w:rsidRPr="0EBCCF84" w:rsidR="0EBCCF84">
        <w:rPr>
          <w:rFonts w:ascii="Times New Roman" w:hAnsi="Times New Roman" w:eastAsia="Times New Roman" w:cs="Times New Roman"/>
          <w:b w:val="1"/>
          <w:bCs w:val="1"/>
          <w:sz w:val="24"/>
          <w:szCs w:val="24"/>
          <w:lang w:val="en-US"/>
        </w:rPr>
        <w:t xml:space="preserve">Be it further resolved, </w:t>
      </w:r>
      <w:r w:rsidRPr="0EBCCF84" w:rsidR="0EBCCF84">
        <w:rPr>
          <w:rFonts w:ascii="Times New Roman" w:hAnsi="Times New Roman" w:eastAsia="Times New Roman" w:cs="Times New Roman"/>
          <w:sz w:val="24"/>
          <w:szCs w:val="24"/>
          <w:lang w:val="en-US"/>
        </w:rPr>
        <w:t>the Student Assembly recommends that the Office of the Dean of Faculty and the Center for Teaching Innovation add standard illness and absence language to their syllabi (sample language in Appendix A),  and academic departments review current syllabi and course websites to remove any requirement of a doctor’s note for short-term illness,</w:t>
      </w:r>
    </w:p>
    <w:p xmlns:wp14="http://schemas.microsoft.com/office/word/2010/wordml" w:rsidRDefault="00000000" w14:paraId="00000018" wp14:textId="77777777">
      <w:pPr>
        <w:spacing w:after="120" w:lineRule="auto"/>
        <w:rPr>
          <w:rFonts w:ascii="Times New Roman" w:hAnsi="Times New Roman" w:eastAsia="Times New Roman" w:cs="Times New Roman"/>
          <w:sz w:val="24"/>
          <w:szCs w:val="24"/>
        </w:rPr>
      </w:pPr>
      <w:r>
        <w:rPr>
          <w:rFonts w:ascii="Times New Roman" w:hAnsi="Times New Roman" w:eastAsia="Times New Roman" w:cs="Times New Roman"/>
          <w:b w:val="1"/>
          <w:bCs w:val="1"/>
          <w:sz w:val="24"/>
          <w:szCs w:val="24"/>
          <w:rtl w:val="0"/>
        </w:rPr>
        <w:t xml:space="preserve">Be it further resolved, </w:t>
      </w:r>
      <w:r>
        <w:rPr>
          <w:rFonts w:ascii="Times New Roman" w:hAnsi="Times New Roman" w:eastAsia="Times New Roman" w:cs="Times New Roman"/>
          <w:sz w:val="24"/>
          <w:szCs w:val="24"/>
          <w:rtl w:val="0"/>
        </w:rPr>
        <w:t xml:space="preserve">the Student Assembly encourages instructors to build flexibility into course design, which may include but is not limited to: dropping the lowest exam score, offering make-up prelims, reweighing a missed exam, or a permissible number of absences,</w:t>
      </w:r>
    </w:p>
    <w:p xmlns:wp14="http://schemas.microsoft.com/office/word/2010/wordml" w:rsidRDefault="00000000" w14:paraId="00000019" wp14:textId="77777777">
      <w:pPr>
        <w:spacing w:after="120" w:lineRule="auto"/>
        <w:rPr>
          <w:rFonts w:ascii="Times New Roman" w:hAnsi="Times New Roman" w:eastAsia="Times New Roman" w:cs="Times New Roman"/>
          <w:sz w:val="24"/>
          <w:szCs w:val="24"/>
        </w:rPr>
      </w:pPr>
      <w:r>
        <w:rPr>
          <w:rFonts w:ascii="Times New Roman" w:hAnsi="Times New Roman" w:eastAsia="Times New Roman" w:cs="Times New Roman"/>
          <w:b w:val="1"/>
          <w:bCs w:val="1"/>
          <w:sz w:val="24"/>
          <w:szCs w:val="24"/>
          <w:rtl w:val="0"/>
        </w:rPr>
        <w:t xml:space="preserve">Be it finally resolved, </w:t>
      </w:r>
      <w:r>
        <w:rPr>
          <w:rFonts w:ascii="Times New Roman" w:hAnsi="Times New Roman" w:eastAsia="Times New Roman" w:cs="Times New Roman"/>
          <w:sz w:val="24"/>
          <w:szCs w:val="24"/>
          <w:rtl w:val="0"/>
        </w:rPr>
        <w:t xml:space="preserve">the Student Assembly recommends that each college designate its advising office or associate dean for undergraduate education as the point of contact for students who are asked for a doctor’s note, that this contact be published publicly, and that students who raise a concern in good faith face no retaliation in the course,</w:t>
      </w:r>
    </w:p>
    <w:p xmlns:wp14="http://schemas.microsoft.com/office/word/2010/wordml" w:rsidRDefault="00000000" w14:paraId="0000001A" wp14:textId="77777777">
      <w:pPr>
        <w:spacing w:after="12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Respectfully Submitted,</w:t>
      </w:r>
    </w:p>
    <w:p xmlns:wp14="http://schemas.microsoft.com/office/word/2010/wordml" w:rsidP="0EBCCF84" w:rsidRDefault="00000000" w14:paraId="0000001B" wp14:textId="386E55C4">
      <w:pPr>
        <w:spacing w:before="0" w:after="200" w:lineRule="auto"/>
        <w:rPr>
          <w:rFonts w:ascii="Times New Roman" w:hAnsi="Times New Roman" w:eastAsia="Times New Roman" w:cs="Times New Roman"/>
          <w:i w:val="1"/>
          <w:iCs w:val="1"/>
          <w:sz w:val="24"/>
          <w:szCs w:val="24"/>
        </w:rPr>
      </w:pPr>
      <w:r>
        <w:rPr>
          <w:rFonts w:ascii="Times New Roman" w:hAnsi="Times New Roman" w:eastAsia="Times New Roman" w:cs="Times New Roman"/>
          <w:sz w:val="24"/>
          <w:szCs w:val="24"/>
        </w:rPr>
        <w:t xml:space="preserve">Saanya Agarwal ’27</w:t>
      </w:r>
      <w:r>
        <w:tab/>
      </w:r>
      <w:r>
        <w:tab/>
      </w:r>
      <w:r>
        <w:tab/>
      </w:r>
      <w:r>
        <w:tab/>
      </w:r>
      <w:r>
        <w:tab/>
      </w:r>
      <w:r>
        <w:tab/>
      </w:r>
      <w:r>
        <w:tab/>
      </w:r>
      <w:r>
        <w:tab/>
      </w:r>
      <w:r>
        <w:tab/>
      </w:r>
      <w:r>
        <w:tab/>
      </w:r>
      <w:r w:rsidRPr="0EBCCF84" w:rsidR="0EBCCF84">
        <w:rPr>
          <w:rFonts w:ascii="Times New Roman" w:hAnsi="Times New Roman" w:eastAsia="Times New Roman" w:cs="Times New Roman"/>
          <w:sz w:val="24"/>
          <w:szCs w:val="24"/>
        </w:rPr>
        <w:t xml:space="preserve">Women’s Issues Representative, </w:t>
      </w:r>
      <w:r w:rsidRPr="0EBCCF84" w:rsidR="0EBCCF84">
        <w:rPr>
          <w:rFonts w:ascii="Times New Roman" w:hAnsi="Times New Roman" w:eastAsia="Times New Roman" w:cs="Times New Roman"/>
          <w:i w:val="1"/>
          <w:iCs w:val="1"/>
          <w:sz w:val="24"/>
          <w:szCs w:val="24"/>
        </w:rPr>
        <w:t>Student Assembly</w:t>
      </w:r>
    </w:p>
    <w:p xmlns:wp14="http://schemas.microsoft.com/office/word/2010/wordml" w:rsidRDefault="00000000" w14:paraId="0000001C" wp14:textId="77777777">
      <w:pPr>
        <w:spacing w:before="0" w:after="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Lydia Blum ‘27</w:t>
      </w:r>
    </w:p>
    <w:p xmlns:wp14="http://schemas.microsoft.com/office/word/2010/wordml" w:rsidRDefault="00000000" w14:paraId="0000001D" wp14:textId="77777777">
      <w:pPr>
        <w:spacing w:before="0" w:after="200" w:lineRule="auto"/>
        <w:rPr>
          <w:rFonts w:ascii="Times New Roman" w:hAnsi="Times New Roman" w:eastAsia="Times New Roman" w:cs="Times New Roman"/>
          <w:i w:val="1"/>
          <w:iCs w:val="1"/>
          <w:sz w:val="24"/>
          <w:szCs w:val="24"/>
        </w:rPr>
      </w:pPr>
      <w:r>
        <w:rPr>
          <w:rFonts w:ascii="Times New Roman" w:hAnsi="Times New Roman" w:eastAsia="Times New Roman" w:cs="Times New Roman"/>
          <w:sz w:val="24"/>
          <w:szCs w:val="24"/>
          <w:rtl w:val="0"/>
        </w:rPr>
        <w:t xml:space="preserve">Vice President of Policy, </w:t>
      </w:r>
      <w:r>
        <w:rPr>
          <w:rFonts w:ascii="Times New Roman" w:hAnsi="Times New Roman" w:eastAsia="Times New Roman" w:cs="Times New Roman"/>
          <w:i w:val="1"/>
          <w:iCs w:val="1"/>
          <w:sz w:val="24"/>
          <w:szCs w:val="24"/>
          <w:rtl w:val="0"/>
        </w:rPr>
        <w:t xml:space="preserve">Student Assembly</w:t>
      </w:r>
    </w:p>
    <w:p xmlns:wp14="http://schemas.microsoft.com/office/word/2010/wordml" w:rsidRDefault="00000000" w14:paraId="0000001E" wp14:textId="77777777">
      <w:pPr>
        <w:spacing w:before="0" w:after="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Eeshaan Chaudhuri ‘27</w:t>
      </w:r>
    </w:p>
    <w:p xmlns:wp14="http://schemas.microsoft.com/office/word/2010/wordml" w:rsidRDefault="00000000" w14:paraId="0000001F" wp14:textId="77777777">
      <w:pPr>
        <w:spacing w:before="0" w:after="0" w:lineRule="auto"/>
        <w:rPr>
          <w:rFonts w:ascii="Times New Roman" w:hAnsi="Times New Roman" w:eastAsia="Times New Roman" w:cs="Times New Roman"/>
          <w:i w:val="1"/>
          <w:iCs w:val="1"/>
          <w:sz w:val="24"/>
          <w:szCs w:val="24"/>
        </w:rPr>
      </w:pPr>
      <w:r>
        <w:rPr>
          <w:rFonts w:ascii="Times New Roman" w:hAnsi="Times New Roman" w:eastAsia="Times New Roman" w:cs="Times New Roman"/>
          <w:sz w:val="24"/>
          <w:szCs w:val="24"/>
          <w:rtl w:val="0"/>
        </w:rPr>
        <w:t xml:space="preserve">President, </w:t>
      </w:r>
      <w:r>
        <w:rPr>
          <w:rFonts w:ascii="Times New Roman" w:hAnsi="Times New Roman" w:eastAsia="Times New Roman" w:cs="Times New Roman"/>
          <w:i w:val="1"/>
          <w:iCs w:val="1"/>
          <w:sz w:val="24"/>
          <w:szCs w:val="24"/>
          <w:rtl w:val="0"/>
        </w:rPr>
        <w:t xml:space="preserve">Student Assembly</w:t>
      </w:r>
      <w:r>
        <w:br w:type="page"/>
      </w:r>
      <w:r>
        <w:rPr>
          <w:rtl w:val="0"/>
        </w:rPr>
      </w:r>
    </w:p>
    <w:p xmlns:wp14="http://schemas.microsoft.com/office/word/2010/wordml" w:rsidRDefault="00000000" w14:paraId="00000020" wp14:textId="77777777">
      <w:pPr>
        <w:spacing w:after="120" w:lineRule="auto"/>
        <w:rPr>
          <w:rFonts w:ascii="Times New Roman" w:hAnsi="Times New Roman" w:eastAsia="Times New Roman" w:cs="Times New Roman"/>
          <w:i w:val="1"/>
          <w:iCs w:val="1"/>
          <w:sz w:val="24"/>
          <w:szCs w:val="24"/>
        </w:rPr>
      </w:pPr>
      <w:r>
        <w:rPr>
          <w:rFonts w:ascii="Times New Roman" w:hAnsi="Times New Roman" w:eastAsia="Times New Roman" w:cs="Times New Roman"/>
          <w:b w:val="1"/>
          <w:bCs w:val="1"/>
          <w:i w:val="1"/>
          <w:iCs w:val="1"/>
          <w:sz w:val="24"/>
          <w:szCs w:val="24"/>
          <w:rtl w:val="0"/>
        </w:rPr>
        <w:t xml:space="preserve">Appendix A: Sample Syllabus Language</w:t>
      </w:r>
      <w:r>
        <w:rPr>
          <w:rtl w:val="0"/>
        </w:rPr>
      </w:r>
    </w:p>
    <w:p xmlns:wp14="http://schemas.microsoft.com/office/word/2010/wordml" w:rsidP="0EBCCF84" w:rsidRDefault="00000000" w14:paraId="00000021" wp14:textId="77777777">
      <w:pPr>
        <w:spacing w:after="120" w:lineRule="auto"/>
        <w:rPr>
          <w:rFonts w:ascii="Times New Roman" w:hAnsi="Times New Roman" w:eastAsia="Times New Roman" w:cs="Times New Roman"/>
          <w:i w:val="1"/>
          <w:iCs w:val="1"/>
          <w:sz w:val="24"/>
          <w:szCs w:val="24"/>
          <w:lang w:val="en-US"/>
        </w:rPr>
      </w:pPr>
      <w:r w:rsidRPr="0EBCCF84" w:rsidR="0EBCCF84">
        <w:rPr>
          <w:rFonts w:ascii="Times New Roman" w:hAnsi="Times New Roman" w:eastAsia="Times New Roman" w:cs="Times New Roman"/>
          <w:b w:val="1"/>
          <w:bCs w:val="1"/>
          <w:i w:val="1"/>
          <w:iCs w:val="1"/>
          <w:sz w:val="24"/>
          <w:szCs w:val="24"/>
          <w:lang w:val="en-US"/>
        </w:rPr>
        <w:t xml:space="preserve">Illness and Absences: </w:t>
      </w:r>
      <w:r w:rsidRPr="0EBCCF84" w:rsidR="0EBCCF84">
        <w:rPr>
          <w:rFonts w:ascii="Times New Roman" w:hAnsi="Times New Roman" w:eastAsia="Times New Roman" w:cs="Times New Roman"/>
          <w:i w:val="1"/>
          <w:iCs w:val="1"/>
          <w:sz w:val="24"/>
          <w:szCs w:val="24"/>
          <w:lang w:val="en-US"/>
        </w:rPr>
        <w:t>If you are sick or injured and cannot attend class, section, lab, or an exam, please contact [instructor or course email] as soon as you reasonably can, ideally before the missed session. You do not need to provide a doctor’s note. Cornell Health does not issue notes for short-term illness, and in line with University policy, this course will not ask for one. We will work with you to find a reasonable way to make up missed work. If your illness or injury is expected to last more than a few days, please also reach out to Student Disability Services (sds.cornell.edu) and your college advising office.</w:t>
      </w:r>
    </w:p>
    <w:p xmlns:wp14="http://schemas.microsoft.com/office/word/2010/wordml" w:rsidRDefault="00000000" w14:paraId="00000022" wp14:textId="77777777">
      <w:pPr>
        <w:spacing w:after="120" w:lineRule="auto"/>
        <w:rPr>
          <w:rFonts w:ascii="Times New Roman" w:hAnsi="Times New Roman" w:eastAsia="Times New Roman" w:cs="Times New Roman"/>
          <w:i w:val="1"/>
          <w:iCs w:val="1"/>
          <w:sz w:val="24"/>
          <w:szCs w:val="24"/>
        </w:rPr>
      </w:pPr>
      <w:r>
        <w:rPr>
          <w:rFonts w:ascii="Times New Roman" w:hAnsi="Times New Roman" w:eastAsia="Times New Roman" w:cs="Times New Roman"/>
          <w:b w:val="1"/>
          <w:bCs w:val="1"/>
          <w:i w:val="1"/>
          <w:iCs w:val="1"/>
          <w:sz w:val="24"/>
          <w:szCs w:val="24"/>
          <w:rtl w:val="0"/>
        </w:rPr>
        <w:t xml:space="preserve">References</w:t>
      </w:r>
      <w:r>
        <w:rPr>
          <w:rtl w:val="0"/>
        </w:rPr>
      </w:r>
    </w:p>
    <w:p xmlns:wp14="http://schemas.microsoft.com/office/word/2010/wordml" w:rsidP="0EBCCF84" w:rsidRDefault="00000000" w14:paraId="00000023" wp14:textId="77777777">
      <w:pPr>
        <w:spacing w:after="120" w:lineRule="auto"/>
        <w:rPr>
          <w:rFonts w:ascii="Times New Roman" w:hAnsi="Times New Roman" w:eastAsia="Times New Roman" w:cs="Times New Roman"/>
          <w:i w:val="1"/>
          <w:iCs w:val="1"/>
          <w:sz w:val="24"/>
          <w:szCs w:val="24"/>
          <w:lang w:val="en-US"/>
        </w:rPr>
      </w:pPr>
      <w:r w:rsidRPr="0EBCCF84">
        <w:rPr>
          <w:rFonts w:ascii="Times New Roman" w:hAnsi="Times New Roman" w:eastAsia="Times New Roman" w:cs="Times New Roman"/>
          <w:i w:val="1"/>
          <w:iCs w:val="1"/>
          <w:sz w:val="24"/>
          <w:szCs w:val="24"/>
          <w:lang w:val="en-US"/>
        </w:rPr>
        <w:t xml:space="preserve">[1]  Cornell Health, Cornell University Health Excuse Policy. </w:t>
      </w:r>
      <w:hyperlink r:id="Rcdf32af6a0e344e8">
        <w:r w:rsidRPr="0EBCCF84" w:rsidR="0EBCCF84">
          <w:rPr>
            <w:rFonts w:ascii="Times New Roman" w:hAnsi="Times New Roman" w:eastAsia="Times New Roman" w:cs="Times New Roman"/>
            <w:i w:val="1"/>
            <w:iCs w:val="1"/>
            <w:color w:val="0563C1"/>
            <w:sz w:val="24"/>
            <w:szCs w:val="24"/>
            <w:u w:val="single"/>
            <w:lang w:val="en-US"/>
          </w:rPr>
          <w:t>https://health.cornell.edu/sites/health/files/docs/Health-Excuse-Policy.pdf</w:t>
        </w:r>
      </w:hyperlink>
      <w:r>
        <w:rPr>
          <w:rtl w:val="0"/>
        </w:rPr>
      </w:r>
    </w:p>
    <w:p xmlns:wp14="http://schemas.microsoft.com/office/word/2010/wordml" w:rsidP="0EBCCF84" w:rsidRDefault="00000000" w14:paraId="00000024" wp14:textId="77777777">
      <w:pPr>
        <w:spacing w:after="120" w:lineRule="auto"/>
        <w:rPr>
          <w:rFonts w:ascii="Times New Roman" w:hAnsi="Times New Roman" w:eastAsia="Times New Roman" w:cs="Times New Roman"/>
          <w:i w:val="1"/>
          <w:iCs w:val="1"/>
          <w:sz w:val="24"/>
          <w:szCs w:val="24"/>
          <w:lang w:val="en-US"/>
        </w:rPr>
      </w:pPr>
      <w:r w:rsidRPr="0EBCCF84">
        <w:rPr>
          <w:rFonts w:ascii="Times New Roman" w:hAnsi="Times New Roman" w:eastAsia="Times New Roman" w:cs="Times New Roman"/>
          <w:i w:val="1"/>
          <w:iCs w:val="1"/>
          <w:sz w:val="24"/>
          <w:szCs w:val="24"/>
          <w:lang w:val="en-US"/>
        </w:rPr>
        <w:t xml:space="preserve">[2]  Office of the Dean of Faculty, Faculty Handbook, 6.1 Instruction (Health-Related Accommodations; Long Term Health Accommodations). </w:t>
      </w:r>
      <w:hyperlink r:id="R59b3af3a501e480a">
        <w:r w:rsidRPr="0EBCCF84" w:rsidR="0EBCCF84">
          <w:rPr>
            <w:rFonts w:ascii="Times New Roman" w:hAnsi="Times New Roman" w:eastAsia="Times New Roman" w:cs="Times New Roman"/>
            <w:i w:val="1"/>
            <w:iCs w:val="1"/>
            <w:color w:val="0563C1"/>
            <w:sz w:val="24"/>
            <w:szCs w:val="24"/>
            <w:u w:val="single"/>
            <w:lang w:val="en-US"/>
          </w:rPr>
          <w:t>https://www.deanoffaculty.cornell.edu/policies-procedures/faculty-handbook/6-academic-policies-and-responsibilities/6-1-academic-policies-and-responsibilities/</w:t>
        </w:r>
      </w:hyperlink>
      <w:r>
        <w:rPr>
          <w:rtl w:val="0"/>
        </w:rPr>
      </w:r>
    </w:p>
    <w:p xmlns:wp14="http://schemas.microsoft.com/office/word/2010/wordml" w:rsidP="0EBCCF84" w:rsidRDefault="00000000" w14:paraId="00000025" wp14:textId="77777777">
      <w:pPr>
        <w:spacing w:after="120" w:lineRule="auto"/>
        <w:rPr>
          <w:rFonts w:ascii="Times New Roman" w:hAnsi="Times New Roman" w:eastAsia="Times New Roman" w:cs="Times New Roman"/>
          <w:i w:val="1"/>
          <w:iCs w:val="1"/>
          <w:sz w:val="24"/>
          <w:szCs w:val="24"/>
          <w:lang w:val="en-US"/>
        </w:rPr>
      </w:pPr>
      <w:r w:rsidRPr="0EBCCF84">
        <w:rPr>
          <w:rFonts w:ascii="Times New Roman" w:hAnsi="Times New Roman" w:eastAsia="Times New Roman" w:cs="Times New Roman"/>
          <w:i w:val="1"/>
          <w:iCs w:val="1"/>
          <w:sz w:val="24"/>
          <w:szCs w:val="24"/>
          <w:lang w:val="en-US"/>
        </w:rPr>
        <w:t xml:space="preserve">[3]  Student Disability Services, Frequently Asked Questions for Faculty and Staff (“What if a student is injured or sick?”). </w:t>
      </w:r>
      <w:hyperlink r:id="Rccbd17ad6bcd4532">
        <w:r w:rsidRPr="0EBCCF84" w:rsidR="0EBCCF84">
          <w:rPr>
            <w:rFonts w:ascii="Times New Roman" w:hAnsi="Times New Roman" w:eastAsia="Times New Roman" w:cs="Times New Roman"/>
            <w:i w:val="1"/>
            <w:iCs w:val="1"/>
            <w:color w:val="0563C1"/>
            <w:sz w:val="24"/>
            <w:szCs w:val="24"/>
            <w:u w:val="single"/>
            <w:lang w:val="en-US"/>
          </w:rPr>
          <w:t>https://sds.cornell.edu/resources/faculty-staff/faqs</w:t>
        </w:r>
      </w:hyperlink>
      <w:r>
        <w:rPr>
          <w:rtl w:val="0"/>
        </w:rPr>
      </w:r>
    </w:p>
    <w:sectPr>
      <w:headerReference w:type="default" r:id="rId10"/>
      <w:footerReference w:type="default" r:id="rId11"/>
      <w:pgSz w:w="12240" w:h="15840" w:orient="portrait"/>
      <w:pgMar w:top="1440" w:right="1440" w:bottom="1440" w:left="1440" w:header="720" w:footer="720"/>
      <w:lnNumType w:countBy="1" w:start="0" w:restart="continuous"/>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Garamond">
    <w:embedRegular w:fontKey="{00000000-0000-0000-0000-000000000000}" w:subsetted="0" r:id="rId1"/>
    <w:embedBold w:fontKey="{00000000-0000-0000-0000-000000000000}" w:subsetted="0" r:id="rId2"/>
    <w:embedItalic w:fontKey="{00000000-0000-0000-0000-000000000000}" w:subsetted="0" r:id="rId3"/>
    <w:embedBoldItalic w:fontKey="{00000000-0000-0000-0000-000000000000}" w:subsetted="0" r:id="rId4"/>
  </w:font>
  <w:font w:name="Noto Sans Symbols">
    <w:embedRegular w:fontKey="{00000000-0000-0000-0000-000000000000}" w:subsetted="0" r:id="rId5"/>
    <w:embedBold w:fontKey="{00000000-0000-0000-0000-000000000000}" w:subsetted="0" r:id="rId6"/>
  </w:font>
</w:fonts>
</file>

<file path=word/footer1.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29" wp14:textId="77777777">
    <w:pPr>
      <w:pBdr>
        <w:bottom w:val="single" w:color="000000" w:sz="6" w:space="1"/>
      </w:pBdr>
      <w:spacing w:line="240" w:lineRule="auto"/>
      <w:jc w:val="center"/>
      <w:rPr>
        <w:i w:val="1"/>
        <w:iCs w:val="1"/>
        <w:color w:val="000000"/>
        <w:sz w:val="21"/>
        <w:szCs w:val="21"/>
      </w:rPr>
    </w:pPr>
    <w:r>
      <w:rPr>
        <w:rtl w:val="0"/>
      </w:rPr>
    </w:r>
  </w:p>
  <w:p xmlns:wp14="http://schemas.microsoft.com/office/word/2010/wordml" w:rsidRDefault="00000000" w14:paraId="0000002A" wp14:textId="77777777">
    <w:pPr>
      <w:spacing w:line="240" w:lineRule="auto"/>
      <w:jc w:val="center"/>
      <w:rPr>
        <w:color w:val="000000"/>
        <w:sz w:val="20"/>
        <w:szCs w:val="20"/>
      </w:rPr>
    </w:pPr>
    <w:r>
      <w:rPr>
        <w:rtl w:val="0"/>
      </w:rPr>
    </w:r>
  </w:p>
  <w:p xmlns:wp14="http://schemas.microsoft.com/office/word/2010/wordml" w:rsidRDefault="00000000" w14:paraId="0000002B" wp14:textId="77777777">
    <w:pPr>
      <w:spacing w:line="240" w:lineRule="auto"/>
      <w:jc w:val="center"/>
      <w:rPr>
        <w:color w:val="000000"/>
        <w:sz w:val="20"/>
        <w:szCs w:val="20"/>
      </w:rPr>
    </w:pPr>
    <w:r>
      <w:rPr>
        <w:color w:val="000000"/>
        <w:sz w:val="20"/>
        <w:szCs w:val="20"/>
        <w:rtl w:val="0"/>
      </w:rPr>
      <w:t xml:space="preserve">Page </w:t>
    </w:r>
    <w:r>
      <w:rPr>
        <w:b w:val="1"/>
        <w:bCs w:val="1"/>
        <w:color w:val="000000"/>
        <w:sz w:val="20"/>
        <w:szCs w:val="20"/>
      </w:rPr>
      <w:fldChar w:fldCharType="begin"/>
    </w:r>
    <w:r>
      <w:rPr>
        <w:b w:val="1"/>
        <w:bCs w:val="1"/>
        <w:color w:val="000000"/>
        <w:sz w:val="20"/>
        <w:szCs w:val="20"/>
      </w:rPr>
      <w:instrText xml:space="preserve">PAGE</w:instrText>
    </w:r>
    <w:r>
      <w:rPr>
        <w:b w:val="1"/>
        <w:bCs w:val="1"/>
        <w:color w:val="000000"/>
        <w:sz w:val="20"/>
        <w:szCs w:val="20"/>
      </w:rPr>
      <w:fldChar w:fldCharType="separate"/>
    </w:r>
    <w:r>
      <w:rPr>
        <w:b w:val="1"/>
        <w:bCs w:val="1"/>
        <w:color w:val="000000"/>
        <w:sz w:val="20"/>
        <w:szCs w:val="20"/>
      </w:rPr>
      <w:fldChar w:fldCharType="end"/>
    </w:r>
    <w:r>
      <w:rPr>
        <w:color w:val="000000"/>
        <w:sz w:val="20"/>
        <w:szCs w:val="20"/>
        <w:rtl w:val="0"/>
      </w:rPr>
      <w:t xml:space="preserve"> of </w:t>
    </w:r>
    <w:r>
      <w:rPr>
        <w:b w:val="1"/>
        <w:bCs w:val="1"/>
        <w:color w:val="000000"/>
        <w:sz w:val="20"/>
        <w:szCs w:val="20"/>
      </w:rPr>
      <w:fldChar w:fldCharType="begin"/>
    </w:r>
    <w:r>
      <w:rPr>
        <w:b w:val="1"/>
        <w:bCs w:val="1"/>
        <w:color w:val="000000"/>
        <w:sz w:val="20"/>
        <w:szCs w:val="20"/>
      </w:rPr>
      <w:instrText xml:space="preserve">NUMPAGES</w:instrText>
    </w:r>
    <w:r>
      <w:rPr>
        <w:b w:val="1"/>
        <w:bCs w:val="1"/>
        <w:color w:val="000000"/>
        <w:sz w:val="20"/>
        <w:szCs w:val="20"/>
      </w:rPr>
      <w:fldChar w:fldCharType="separate"/>
    </w:r>
    <w:r>
      <w:rPr>
        <w:b w:val="1"/>
        <w:bCs w:val="1"/>
        <w:color w:val="000000"/>
        <w:sz w:val="20"/>
        <w:szCs w:val="20"/>
      </w:rPr>
      <w:fldChar w:fldCharType="end"/>
    </w:r>
    <w:r>
      <w:rPr>
        <w:rtl w:val="0"/>
      </w:rPr>
    </w:r>
  </w:p>
</w:ftr>
</file>

<file path=word/header1.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26" wp14:textId="77777777">
    <w:pPr>
      <w:pBdr>
        <w:top w:val="nil" w:sz="0" w:space="0"/>
        <w:left w:val="nil" w:sz="0" w:space="0"/>
        <w:bottom w:val="nil" w:sz="0" w:space="0"/>
        <w:right w:val="nil" w:sz="0" w:space="0"/>
        <w:between w:val="nil" w:sz="0" w:space="0"/>
      </w:pBdr>
      <w:tabs>
        <w:tab w:val="center" w:leader="none" w:pos="4680"/>
        <w:tab w:val="right" w:leader="none" w:pos="9360"/>
      </w:tabs>
      <w:spacing w:line="240" w:lineRule="auto"/>
      <w:rPr>
        <w:color w:val="000000"/>
        <w:sz w:val="24"/>
        <w:szCs w:val="24"/>
      </w:rPr>
    </w:pPr>
    <w:r>
      <w:rPr>
        <w:color w:val="000000"/>
        <w:sz w:val="24"/>
        <w:szCs w:val="24"/>
      </w:rPr>
      <w:drawing>
        <wp:inline xmlns:wp14="http://schemas.microsoft.com/office/word/2010/wordprocessingDrawing" distT="0" distB="0" distL="0" distR="0" wp14:anchorId="7237713C" wp14:editId="7777777">
          <wp:extent cx="781814" cy="781814"/>
          <wp:effectExtent l="0" t="0" r="0" b="0"/>
          <wp:docPr id="1809142372" name="image1.png" descr="A black logo with a shield and text&#10;&#10;Description automatically generated"/>
          <a:graphic>
            <a:graphicData uri="http://schemas.openxmlformats.org/drawingml/2006/picture">
              <pic:pic>
                <pic:nvPicPr>
                  <pic:cNvPr id="0" name="image1.png" descr="A black logo with a shield and text&#10;&#10;Description automatically generated"/>
                  <pic:cNvPicPr preferRelativeResize="0"/>
                </pic:nvPicPr>
                <pic:blipFill>
                  <a:blip r:embed="rId1"/>
                  <a:srcRect l="0" t="0" r="0" b="0"/>
                  <a:stretch>
                    <a:fillRect/>
                  </a:stretch>
                </pic:blipFill>
                <pic:spPr>
                  <a:xfrm>
                    <a:off x="0" y="0"/>
                    <a:ext cx="781814" cy="781814"/>
                  </a:xfrm>
                  <a:prstGeom prst="rect"/>
                  <a:ln/>
                </pic:spPr>
              </pic:pic>
            </a:graphicData>
          </a:graphic>
        </wp:inline>
      </w:drawing>
    </w:r>
    <w:r>
      <w:rPr>
        <w:color w:val="000000"/>
        <w:sz w:val="24"/>
        <w:szCs w:val="24"/>
        <w:rtl w:val="0"/>
      </w:rPr>
      <w:tab/>
    </w:r>
    <w:r>
      <w:rPr>
        <w:color w:val="000000"/>
        <w:sz w:val="24"/>
        <w:szCs w:val="24"/>
        <w:rtl w:val="0"/>
      </w:rPr>
      <w:tab/>
    </w:r>
    <w:r>
      <w:rPr>
        <w:color w:val="000000"/>
        <w:sz w:val="24"/>
        <w:szCs w:val="24"/>
      </w:rPr>
      <w:drawing>
        <wp:inline xmlns:wp14="http://schemas.microsoft.com/office/word/2010/wordprocessingDrawing" distT="0" distB="0" distL="0" distR="0" wp14:anchorId="405E3EA6" wp14:editId="7777777">
          <wp:extent cx="2606045" cy="487681"/>
          <wp:effectExtent l="0" t="0" r="0" b="0"/>
          <wp:docPr id="1809142373" name="image2.png"/>
          <a:graphic>
            <a:graphicData uri="http://schemas.openxmlformats.org/drawingml/2006/picture">
              <pic:pic>
                <pic:nvPicPr>
                  <pic:cNvPr id="0" name="image2.png"/>
                  <pic:cNvPicPr preferRelativeResize="0"/>
                </pic:nvPicPr>
                <pic:blipFill>
                  <a:blip r:embed="rId2"/>
                  <a:srcRect l="0" t="0" r="0" b="0"/>
                  <a:stretch>
                    <a:fillRect/>
                  </a:stretch>
                </pic:blipFill>
                <pic:spPr>
                  <a:xfrm>
                    <a:off x="0" y="0"/>
                    <a:ext cx="2606045" cy="487681"/>
                  </a:xfrm>
                  <a:prstGeom prst="rect"/>
                  <a:ln/>
                </pic:spPr>
              </pic:pic>
            </a:graphicData>
          </a:graphic>
        </wp:inline>
      </w:drawing>
    </w:r>
    <w:r>
      <w:rPr>
        <w:rtl w:val="0"/>
      </w:rPr>
    </w:r>
  </w:p>
  <w:p xmlns:wp14="http://schemas.microsoft.com/office/word/2010/wordml" w:rsidRDefault="00000000" w14:paraId="00000027" wp14:textId="77777777">
    <w:pPr>
      <w:pBdr>
        <w:top w:val="nil" w:sz="0" w:space="0"/>
        <w:left w:val="nil" w:sz="0" w:space="0"/>
        <w:bottom w:val="nil" w:sz="0" w:space="0"/>
        <w:right w:val="nil" w:sz="0" w:space="0"/>
        <w:between w:val="nil" w:sz="0" w:space="0"/>
      </w:pBdr>
      <w:tabs>
        <w:tab w:val="center" w:leader="none" w:pos="4680"/>
        <w:tab w:val="right" w:leader="none" w:pos="9360"/>
      </w:tabs>
      <w:spacing w:line="240" w:lineRule="auto"/>
      <w:rPr>
        <w:color w:val="000000"/>
        <w:sz w:val="24"/>
        <w:szCs w:val="24"/>
      </w:rPr>
    </w:pPr>
    <w:r>
      <w:rPr>
        <w:rtl w:val="0"/>
      </w:rPr>
    </w:r>
  </w:p>
  <w:p xmlns:wp14="http://schemas.microsoft.com/office/word/2010/wordml" w:rsidRDefault="00000000" w14:paraId="00000028" wp14:textId="77777777">
    <w:pPr>
      <w:pBdr>
        <w:top w:val="nil" w:sz="0" w:space="0"/>
        <w:left w:val="nil" w:sz="0" w:space="0"/>
        <w:bottom w:val="nil" w:sz="0" w:space="0"/>
        <w:right w:val="nil" w:sz="0" w:space="0"/>
        <w:between w:val="nil" w:sz="0" w:space="0"/>
      </w:pBdr>
      <w:tabs>
        <w:tab w:val="center" w:leader="none" w:pos="4680"/>
        <w:tab w:val="right" w:leader="none" w:pos="9360"/>
      </w:tabs>
      <w:spacing w:line="240" w:lineRule="auto"/>
      <w:rPr>
        <w:color w:val="000000"/>
        <w:sz w:val="24"/>
        <w:szCs w:val="24"/>
      </w:rPr>
    </w:pPr>
    <w:r>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fab7f29"/>
  </w:abstract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3EC32227"/>
  <w15:docId w15:val="{737F040E-B642-42A2-B1BA-E4C88224F142}"/>
  <w:rsids>
    <w:rsidRoot w:val="0EBCCF84"/>
    <w:rsid w:val="0EBCCF84"/>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Garamond" w:hAnsi="Garamond" w:eastAsia="Garamond" w:cs="Garamond"/>
        <w:sz w:val="22"/>
        <w:szCs w:val="22"/>
        <w:lang w:val="en"/>
      </w:rPr>
    </w:rPrDefault>
    <w:pPrDefault>
      <w:pPr>
        <w:spacing w:line="27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after="120" w:lineRule="auto"/>
    </w:pPr>
    <w:rPr>
      <w:b w:val="1"/>
      <w:bCs w:val="1"/>
      <w:sz w:val="48"/>
      <w:szCs w:val="48"/>
    </w:rPr>
  </w:style>
  <w:style w:type="paragraph" w:styleId="Heading2">
    <w:name w:val="heading 2"/>
    <w:basedOn w:val="Normal"/>
    <w:next w:val="Normal"/>
    <w:pPr>
      <w:keepNext w:val="1"/>
      <w:keepLines w:val="1"/>
      <w:spacing w:before="360" w:after="80" w:lineRule="auto"/>
    </w:pPr>
    <w:rPr>
      <w:b w:val="1"/>
      <w:bCs w:val="1"/>
      <w:sz w:val="36"/>
      <w:szCs w:val="36"/>
    </w:rPr>
  </w:style>
  <w:style w:type="paragraph" w:styleId="Heading3">
    <w:name w:val="heading 3"/>
    <w:basedOn w:val="Normal"/>
    <w:next w:val="Normal"/>
    <w:pPr>
      <w:keepNext w:val="1"/>
      <w:keepLines w:val="1"/>
      <w:spacing w:before="280" w:after="80" w:lineRule="auto"/>
    </w:pPr>
    <w:rPr>
      <w:b w:val="1"/>
      <w:bCs w:val="1"/>
      <w:sz w:val="28"/>
      <w:szCs w:val="28"/>
    </w:rPr>
  </w:style>
  <w:style w:type="paragraph" w:styleId="Heading4">
    <w:name w:val="heading 4"/>
    <w:basedOn w:val="Normal"/>
    <w:next w:val="Normal"/>
    <w:pPr>
      <w:keepNext w:val="1"/>
      <w:keepLines w:val="1"/>
      <w:spacing w:before="240" w:after="40" w:lineRule="auto"/>
    </w:pPr>
    <w:rPr>
      <w:b w:val="1"/>
      <w:bCs w:val="1"/>
      <w:sz w:val="24"/>
      <w:szCs w:val="24"/>
    </w:rPr>
  </w:style>
  <w:style w:type="paragraph" w:styleId="Heading5">
    <w:name w:val="heading 5"/>
    <w:basedOn w:val="Normal"/>
    <w:next w:val="Normal"/>
    <w:pPr>
      <w:keepNext w:val="1"/>
      <w:keepLines w:val="1"/>
      <w:spacing w:before="220" w:after="40" w:lineRule="auto"/>
    </w:pPr>
    <w:rPr>
      <w:b w:val="1"/>
      <w:bCs w:val="1"/>
    </w:rPr>
  </w:style>
  <w:style w:type="paragraph" w:styleId="Heading6">
    <w:name w:val="heading 6"/>
    <w:basedOn w:val="Normal"/>
    <w:next w:val="Normal"/>
    <w:pPr>
      <w:keepNext w:val="1"/>
      <w:keepLines w:val="1"/>
      <w:spacing w:before="200" w:after="40" w:lineRule="auto"/>
    </w:pPr>
    <w:rPr>
      <w:b w:val="1"/>
      <w:bCs w:val="1"/>
      <w:sz w:val="20"/>
      <w:szCs w:val="20"/>
    </w:rPr>
  </w:style>
  <w:style w:type="paragraph" w:styleId="Title">
    <w:name w:val="Title"/>
    <w:basedOn w:val="Normal"/>
    <w:next w:val="Normal"/>
    <w:pPr>
      <w:keepNext w:val="1"/>
      <w:keepLines w:val="1"/>
      <w:spacing w:before="480" w:after="12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0"/>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NormalTable0" w:customStyle="1">
    <w:name w:val="Normal Table00"/>
    <w:uiPriority w:val="99"/>
    <w:semiHidden w:val="1"/>
    <w:unhideWhenUsed w:val="1"/>
    <w:tblPr>
      <w:tblInd w:w="0.0" w:type="dxa"/>
      <w:tblCellMar>
        <w:top w:w="0.0" w:type="dxa"/>
        <w:left w:w="108.0" w:type="dxa"/>
        <w:bottom w:w="0.0" w:type="dxa"/>
        <w:right w:w="108.0" w:type="dxa"/>
      </w:tblCellMar>
    </w:tblPr>
  </w:style>
  <w:style w:type="paragraph" w:styleId="Header">
    <w:name w:val="header"/>
    <w:basedOn w:val="Normal"/>
    <w:link w:val="HeaderChar"/>
    <w:uiPriority w:val="99"/>
    <w:unhideWhenUsed w:val="1"/>
    <w:rsid w:val="00B038A0"/>
    <w:pPr>
      <w:tabs>
        <w:tab w:val="center" w:pos="4680"/>
        <w:tab w:val="right" w:pos="9360"/>
      </w:tabs>
      <w:spacing w:line="240" w:lineRule="auto"/>
    </w:pPr>
    <w:rPr>
      <w:rFonts w:eastAsiaTheme="minorHAnsi" w:cstheme="minorBidi"/>
      <w:sz w:val="24"/>
      <w:szCs w:val="24"/>
    </w:rPr>
  </w:style>
  <w:style w:type="character" w:styleId="HeaderChar" w:customStyle="1">
    <w:name w:val="Header Char"/>
    <w:basedOn w:val="DefaultParagraphFont"/>
    <w:link w:val="Header"/>
    <w:uiPriority w:val="99"/>
    <w:rsid w:val="00B038A0"/>
    <w:rPr>
      <w:rFonts w:ascii="Garamond" w:hAnsi="Garamond"/>
    </w:rPr>
  </w:style>
  <w:style w:type="paragraph" w:styleId="Footer">
    <w:name w:val="footer"/>
    <w:basedOn w:val="Normal"/>
    <w:link w:val="FooterChar"/>
    <w:uiPriority w:val="99"/>
    <w:unhideWhenUsed w:val="1"/>
    <w:rsid w:val="00B038A0"/>
    <w:pPr>
      <w:tabs>
        <w:tab w:val="center" w:pos="4680"/>
        <w:tab w:val="right" w:pos="9360"/>
      </w:tabs>
      <w:spacing w:line="240" w:lineRule="auto"/>
    </w:pPr>
    <w:rPr>
      <w:rFonts w:eastAsiaTheme="minorHAnsi" w:cstheme="minorBidi"/>
      <w:sz w:val="24"/>
      <w:szCs w:val="24"/>
    </w:rPr>
  </w:style>
  <w:style w:type="character" w:styleId="FooterChar" w:customStyle="1">
    <w:name w:val="Footer Char"/>
    <w:basedOn w:val="DefaultParagraphFont"/>
    <w:link w:val="Footer"/>
    <w:uiPriority w:val="99"/>
    <w:rsid w:val="00B038A0"/>
    <w:rPr>
      <w:rFonts w:ascii="Garamond" w:hAnsi="Garamond"/>
    </w:rPr>
  </w:style>
  <w:style w:type="paragraph" w:styleId="ListParagraph">
    <w:name w:val="List Paragraph"/>
    <w:basedOn w:val="Normal"/>
    <w:uiPriority w:val="34"/>
    <w:qFormat w:val="1"/>
    <w:rsid w:val="00D66539"/>
    <w:pPr>
      <w:ind w:left="720"/>
      <w:contextualSpacing w:val="1"/>
    </w:pPr>
  </w:style>
  <w:style w:type="character" w:styleId="LineNumber">
    <w:name w:val="line number"/>
    <w:basedOn w:val="DefaultParagraphFont"/>
    <w:uiPriority w:val="99"/>
    <w:unhideWhenUsed w:val="1"/>
    <w:rsid w:val="007E14C8"/>
    <w:rPr>
      <w:rFonts w:ascii="Times New Roman" w:hAnsi="Times New Roman"/>
      <w:b w:val="0"/>
      <w:i w:val="0"/>
    </w:rPr>
  </w:style>
  <w:style w:type="table" w:styleId="TableGrid">
    <w:name w:val="Table Grid"/>
    <w:basedOn w:val="NormalTable0"/>
    <w:uiPriority w:val="39"/>
    <w:rsid w:val="00B038A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val="1"/>
    <w:rsid w:val="00034363"/>
    <w:rPr>
      <w:color w:val="0563c1" w:themeColor="hyperlink"/>
      <w:u w:val="single"/>
    </w:rPr>
  </w:style>
  <w:style w:type="character" w:styleId="UnresolvedMention">
    <w:name w:val="Unresolved Mention"/>
    <w:basedOn w:val="DefaultParagraphFont"/>
    <w:uiPriority w:val="99"/>
    <w:semiHidden w:val="1"/>
    <w:unhideWhenUsed w:val="1"/>
    <w:rsid w:val="00034363"/>
    <w:rPr>
      <w:color w:val="605e5c"/>
      <w:shd w:val="clear" w:color="auto" w:fill="e1dfdd"/>
    </w:rPr>
  </w:style>
  <w:style w:type="paragraph" w:styleId="Subtitle">
    <w:name w:val="Subtitle"/>
    <w:basedOn w:val="Normal"/>
    <w:next w:val="Normal"/>
    <w:pPr>
      <w:keepNext w:val="1"/>
      <w:keepLines w:val="1"/>
      <w:spacing w:before="360" w:after="80" w:lineRule="auto"/>
    </w:pPr>
    <w:rPr>
      <w:rFonts w:ascii="Georgia" w:hAnsi="Georgia" w:eastAsia="Georgia" w:cs="Georgia"/>
      <w:i w:val="1"/>
      <w:iCs w:val="1"/>
      <w:color w:val="666666"/>
      <w:sz w:val="48"/>
      <w:szCs w:val="48"/>
    </w:rPr>
  </w:style>
</w:styles>
</file>

<file path=word/_rels/document.xml.rels>&#65279;<?xml version="1.0" encoding="utf-8"?><Relationships xmlns="http://schemas.openxmlformats.org/package/2006/relationships"><Relationship Type="http://schemas.openxmlformats.org/officeDocument/2006/relationships/theme" Target="theme/theme1.xml" Id="rId1" /><Relationship Type="http://schemas.openxmlformats.org/officeDocument/2006/relationships/settings" Target="settings.xml" Id="rId2" /><Relationship Type="http://schemas.openxmlformats.org/officeDocument/2006/relationships/fontTable" Target="fontTable.xml" Id="rId3" /><Relationship Type="http://schemas.openxmlformats.org/officeDocument/2006/relationships/numbering" Target="numbering.xml" Id="rId4" /><Relationship Type="http://schemas.openxmlformats.org/officeDocument/2006/relationships/footer" Target="footer1.xml" Id="rId11" /><Relationship Type="http://schemas.openxmlformats.org/officeDocument/2006/relationships/header" Target="header1.xml" Id="rId10" /><Relationship Type="http://schemas.openxmlformats.org/officeDocument/2006/relationships/styles" Target="styles.xml" Id="rId5" /><Relationship Type="http://schemas.openxmlformats.org/officeDocument/2006/relationships/customXml" Target="../customXML/item1.xml" Id="rId6" /><Relationship Type="http://schemas.openxmlformats.org/officeDocument/2006/relationships/hyperlink" Target="https://health.cornell.edu/sites/health/files/docs/Health-Excuse-Policy.pdf" TargetMode="External" Id="Rcdf32af6a0e344e8" /><Relationship Type="http://schemas.openxmlformats.org/officeDocument/2006/relationships/hyperlink" Target="https://www.deanoffaculty.cornell.edu/policies-procedures/faculty-handbook/6-academic-policies-and-responsibilities/6-1-academic-policies-and-responsibilities/" TargetMode="External" Id="R59b3af3a501e480a" /><Relationship Type="http://schemas.openxmlformats.org/officeDocument/2006/relationships/hyperlink" Target="https://sds.cornell.edu/resources/faculty-staff/faqs" TargetMode="External" Id="Rccbd17ad6bcd4532" /></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HytAQ2vgVYr7ZWZy7SdUP873Bw==">CgMxLjA4AHIhMXZDNlBIU1NJYXoyMkE1ZWFGV1RFUzJCVGZoTERRVDhf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2026-09-16T02:03:00.0000000Z</dcterms:created>
  <lastModifiedBy>Hayden Watkins</lastModifiedBy>
  <dcterms:modified xsi:type="dcterms:W3CDTF">2026-09-17T13:56:10.9428945Z</dcterms:modified>
</coreProperties>
</file>